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1 января 2020 года вступили в силу изменения в нормативные правовые акты, регламентирующие сферу закупок товаров, работ, услуг для обеспечения государственных и муниципальных нужд.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частности, Постановлением Правительства РФ от 01.08.2019 № 1001 «О внесении изменений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 (далее – Положение) с 1 января 2020 года увеличен минимальный объем закупок юридических лиц у субъектов малого и среднего бизнеса.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Так, годовой объем закупок у субъектов малого и среднего предпринимательства вырос с 18% до 20% совокупного годового стоимостного объема договоров, заключенных заказчиками по результатам закупок. При этом совокупный годовой стоимостной объем договоров, заключаемых заказчиками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увеличился с 15% до 18% совокупного годового стоимостного объема договоров, заключаемых заказчиками по результатам закупок.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Кроме того, Постановлением Правительства РФ от 18.09.2019 № 1205 внесены изменения в Положение, согласно которым с сокращен срок оплаты по закупкам юридических лиц у субъектов малого и среднего бизнеса.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Так, максимальный срок оплаты поставленных товаров (выполненных работ, оказанных услуг) сокращен с 30 календарных до 15 рабочих дней.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Изменения касаются закупок: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участниками которых являются любые лица, в том числе субъекты малого и среднего предпринимательства;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участниками которых являются только субъекты малого и среднего предпринимательства;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предпринимательства.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Помощник прокурора </w:t>
      </w:r>
      <w:proofErr w:type="spellStart"/>
      <w:r>
        <w:rPr>
          <w:color w:val="212121"/>
          <w:sz w:val="21"/>
          <w:szCs w:val="21"/>
        </w:rPr>
        <w:t>Износковского</w:t>
      </w:r>
      <w:proofErr w:type="spellEnd"/>
      <w:r>
        <w:rPr>
          <w:color w:val="212121"/>
          <w:sz w:val="21"/>
          <w:szCs w:val="21"/>
        </w:rPr>
        <w:t xml:space="preserve"> района                               Г. Маленкова</w:t>
      </w:r>
    </w:p>
    <w:p w:rsidR="00C8422F" w:rsidRDefault="00C8422F" w:rsidP="00C8422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19.06.2020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B"/>
    <w:rsid w:val="007524BB"/>
    <w:rsid w:val="008B1D52"/>
    <w:rsid w:val="00C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59513-F818-4457-B896-F1E09F5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2023-08-03T12:11:00Z</dcterms:created>
  <dcterms:modified xsi:type="dcterms:W3CDTF">2023-08-03T12:11:00Z</dcterms:modified>
</cp:coreProperties>
</file>